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sz w:val="20"/>
          <w:szCs w:val="20"/>
          <w:rtl w:val="0"/>
        </w:rPr>
        <w:t xml:space="preserve">ESCYPAA Advisory Minutes 8-10-15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Present: Martial Jamie Rob John Maya Will G Kristin Danielle Alicia Jett Will D Nick Mike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REPORTS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Chair Martial Z</w:t>
      </w:r>
    </w:p>
    <w:p w:rsidR="00000000" w:rsidDel="00000000" w:rsidP="00000000" w:rsidRDefault="00000000" w:rsidRPr="00000000">
      <w:pPr>
        <w:contextualSpacing w:val="0"/>
      </w:pPr>
      <w:r w:rsidDel="00000000" w:rsidR="00000000" w:rsidRPr="00000000">
        <w:rPr>
          <w:sz w:val="20"/>
          <w:szCs w:val="20"/>
          <w:rtl w:val="0"/>
        </w:rPr>
        <w:t xml:space="preserve">Co chair Mike R</w:t>
      </w:r>
    </w:p>
    <w:p w:rsidR="00000000" w:rsidDel="00000000" w:rsidP="00000000" w:rsidRDefault="00000000" w:rsidRPr="00000000">
      <w:pPr>
        <w:contextualSpacing w:val="0"/>
      </w:pPr>
      <w:r w:rsidDel="00000000" w:rsidR="00000000" w:rsidRPr="00000000">
        <w:rPr>
          <w:sz w:val="20"/>
          <w:szCs w:val="20"/>
          <w:rtl w:val="0"/>
        </w:rPr>
        <w:t xml:space="preserve">Treasurer Jaime 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Starting balance 7414.98</w:t>
      </w:r>
    </w:p>
    <w:p w:rsidR="00000000" w:rsidDel="00000000" w:rsidP="00000000" w:rsidRDefault="00000000" w:rsidRPr="00000000">
      <w:pPr>
        <w:contextualSpacing w:val="0"/>
      </w:pPr>
      <w:r w:rsidDel="00000000" w:rsidR="00000000" w:rsidRPr="00000000">
        <w:rPr>
          <w:rtl w:val="0"/>
        </w:rPr>
      </w:r>
    </w:p>
    <w:tbl>
      <w:tblPr>
        <w:tblStyle w:val="Table1"/>
        <w:bidi w:val="0"/>
        <w:tblW w:w="8880.0" w:type="dxa"/>
        <w:jc w:val="left"/>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990"/>
        <w:gridCol w:w="1110"/>
        <w:gridCol w:w="1170"/>
        <w:gridCol w:w="2130"/>
        <w:gridCol w:w="2250"/>
        <w:gridCol w:w="1230"/>
        <w:tblGridChange w:id="0">
          <w:tblGrid>
            <w:gridCol w:w="990"/>
            <w:gridCol w:w="1110"/>
            <w:gridCol w:w="1170"/>
            <w:gridCol w:w="2130"/>
            <w:gridCol w:w="2250"/>
            <w:gridCol w:w="1230"/>
          </w:tblGrid>
        </w:tblGridChange>
      </w:tblGrid>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b w:val="1"/>
                <w:color w:val="222222"/>
                <w:sz w:val="20"/>
                <w:szCs w:val="20"/>
                <w:rtl w:val="0"/>
              </w:rPr>
              <w:t xml:space="preserve">Date</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b w:val="1"/>
                <w:color w:val="222222"/>
                <w:sz w:val="20"/>
                <w:szCs w:val="20"/>
                <w:rtl w:val="0"/>
              </w:rPr>
              <w:t xml:space="preserve">Money In/Out</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b w:val="1"/>
                <w:color w:val="222222"/>
                <w:sz w:val="20"/>
                <w:szCs w:val="20"/>
                <w:rtl w:val="0"/>
              </w:rPr>
              <w:t xml:space="preserve">Balance</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b w:val="1"/>
                <w:color w:val="222222"/>
                <w:sz w:val="20"/>
                <w:szCs w:val="20"/>
                <w:rtl w:val="0"/>
              </w:rPr>
              <w:t xml:space="preserve">Payor/Payee</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b w:val="1"/>
                <w:color w:val="222222"/>
                <w:sz w:val="20"/>
                <w:szCs w:val="20"/>
                <w:rtl w:val="0"/>
              </w:rPr>
              <w:t xml:space="preserve">Description</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b w:val="1"/>
                <w:color w:val="222222"/>
                <w:sz w:val="20"/>
                <w:szCs w:val="20"/>
                <w:rtl w:val="0"/>
              </w:rPr>
              <w:t xml:space="preserve">Notes</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
        <w:bidi w:val="0"/>
        <w:tblW w:w="9280.0" w:type="dxa"/>
        <w:jc w:val="left"/>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1170"/>
        <w:gridCol w:w="960"/>
        <w:gridCol w:w="1080"/>
        <w:gridCol w:w="1695"/>
        <w:gridCol w:w="2085"/>
        <w:gridCol w:w="1430"/>
        <w:gridCol w:w="860"/>
        <w:tblGridChange w:id="0">
          <w:tblGrid>
            <w:gridCol w:w="1170"/>
            <w:gridCol w:w="960"/>
            <w:gridCol w:w="1080"/>
            <w:gridCol w:w="1695"/>
            <w:gridCol w:w="2085"/>
            <w:gridCol w:w="1430"/>
            <w:gridCol w:w="860"/>
          </w:tblGrid>
        </w:tblGridChange>
      </w:tblGrid>
      <w:tr>
        <w:tc>
          <w:tcPr>
            <w:tcMar>
              <w:top w:w="40.0" w:type="dxa"/>
              <w:left w:w="40.0" w:type="dxa"/>
              <w:bottom w:w="40.0" w:type="dxa"/>
              <w:right w:w="40.0" w:type="dxa"/>
            </w:tcMar>
            <w:vAlign w:val="bottom"/>
          </w:tcPr>
          <w:p w:rsidR="00000000" w:rsidDel="00000000" w:rsidP="00000000" w:rsidRDefault="00000000" w:rsidRPr="00000000">
            <w:pPr>
              <w:contextualSpacing w:val="0"/>
              <w:jc w:val="right"/>
            </w:pPr>
            <w:r w:rsidDel="00000000" w:rsidR="00000000" w:rsidRPr="00000000">
              <w:rPr>
                <w:color w:val="222222"/>
                <w:sz w:val="20"/>
                <w:szCs w:val="20"/>
                <w:rtl w:val="0"/>
              </w:rPr>
              <w:t xml:space="preserve">7/20/2015</w:t>
            </w:r>
          </w:p>
        </w:tc>
        <w:tc>
          <w:tcPr>
            <w:tcMar>
              <w:top w:w="40.0" w:type="dxa"/>
              <w:left w:w="40.0" w:type="dxa"/>
              <w:bottom w:w="40.0" w:type="dxa"/>
              <w:right w:w="40.0" w:type="dxa"/>
            </w:tcMar>
            <w:vAlign w:val="bottom"/>
          </w:tcPr>
          <w:p w:rsidR="00000000" w:rsidDel="00000000" w:rsidP="00000000" w:rsidRDefault="00000000" w:rsidRPr="00000000">
            <w:pPr>
              <w:contextualSpacing w:val="0"/>
              <w:jc w:val="right"/>
            </w:pPr>
            <w:r w:rsidDel="00000000" w:rsidR="00000000" w:rsidRPr="00000000">
              <w:rPr>
                <w:color w:val="222222"/>
                <w:sz w:val="20"/>
                <w:szCs w:val="20"/>
                <w:rtl w:val="0"/>
              </w:rPr>
              <w:t xml:space="preserve">24.83</w:t>
            </w:r>
          </w:p>
        </w:tc>
        <w:tc>
          <w:tcPr>
            <w:tcMar>
              <w:top w:w="40.0" w:type="dxa"/>
              <w:left w:w="40.0" w:type="dxa"/>
              <w:bottom w:w="40.0" w:type="dxa"/>
              <w:right w:w="40.0" w:type="dxa"/>
            </w:tcMar>
            <w:vAlign w:val="bottom"/>
          </w:tcPr>
          <w:p w:rsidR="00000000" w:rsidDel="00000000" w:rsidP="00000000" w:rsidRDefault="00000000" w:rsidRPr="00000000">
            <w:pPr>
              <w:contextualSpacing w:val="0"/>
              <w:jc w:val="right"/>
            </w:pPr>
            <w:r w:rsidDel="00000000" w:rsidR="00000000" w:rsidRPr="00000000">
              <w:rPr>
                <w:color w:val="222222"/>
                <w:sz w:val="20"/>
                <w:szCs w:val="20"/>
                <w:rtl w:val="0"/>
              </w:rPr>
              <w:t xml:space="preserve">7414.98</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color w:val="222222"/>
                <w:sz w:val="20"/>
                <w:szCs w:val="20"/>
                <w:rtl w:val="0"/>
              </w:rPr>
              <w:t xml:space="preserve">Price chopper John WM</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color w:val="222222"/>
                <w:sz w:val="20"/>
                <w:szCs w:val="20"/>
                <w:rtl w:val="0"/>
              </w:rPr>
              <w:t xml:space="preserve">Returned event refreshments</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color w:val="222222"/>
                <w:sz w:val="20"/>
                <w:szCs w:val="20"/>
                <w:rtl w:val="0"/>
              </w:rPr>
              <w:t xml:space="preserve">Check from John rec'd 7/17/15 receipt not returned by John W.M..</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r>
      <w:tr>
        <w:tc>
          <w:tcPr>
            <w:tcMar>
              <w:top w:w="40.0" w:type="dxa"/>
              <w:left w:w="40.0" w:type="dxa"/>
              <w:bottom w:w="40.0" w:type="dxa"/>
              <w:right w:w="40.0" w:type="dxa"/>
            </w:tcMar>
            <w:vAlign w:val="bottom"/>
          </w:tcPr>
          <w:p w:rsidR="00000000" w:rsidDel="00000000" w:rsidP="00000000" w:rsidRDefault="00000000" w:rsidRPr="00000000">
            <w:pPr>
              <w:contextualSpacing w:val="0"/>
              <w:jc w:val="right"/>
            </w:pPr>
            <w:r w:rsidDel="00000000" w:rsidR="00000000" w:rsidRPr="00000000">
              <w:rPr>
                <w:color w:val="222222"/>
                <w:sz w:val="20"/>
                <w:szCs w:val="20"/>
                <w:rtl w:val="0"/>
              </w:rPr>
              <w:t xml:space="preserve">8/10/2015</w:t>
            </w:r>
          </w:p>
        </w:tc>
        <w:tc>
          <w:tcPr>
            <w:tcMar>
              <w:top w:w="40.0" w:type="dxa"/>
              <w:left w:w="40.0" w:type="dxa"/>
              <w:bottom w:w="40.0" w:type="dxa"/>
              <w:right w:w="40.0" w:type="dxa"/>
            </w:tcMar>
            <w:vAlign w:val="bottom"/>
          </w:tcPr>
          <w:p w:rsidR="00000000" w:rsidDel="00000000" w:rsidP="00000000" w:rsidRDefault="00000000" w:rsidRPr="00000000">
            <w:pPr>
              <w:contextualSpacing w:val="0"/>
              <w:jc w:val="right"/>
            </w:pPr>
            <w:r w:rsidDel="00000000" w:rsidR="00000000" w:rsidRPr="00000000">
              <w:rPr>
                <w:color w:val="ff0000"/>
                <w:sz w:val="20"/>
                <w:szCs w:val="20"/>
                <w:rtl w:val="0"/>
              </w:rPr>
              <w:t xml:space="preserve">-390</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jc w:val="right"/>
            </w:pPr>
            <w:r w:rsidDel="00000000" w:rsidR="00000000" w:rsidRPr="00000000">
              <w:rPr>
                <w:color w:val="222222"/>
                <w:sz w:val="20"/>
                <w:szCs w:val="20"/>
                <w:rtl w:val="0"/>
              </w:rPr>
              <w:t xml:space="preserve">7024.98</w:t>
            </w:r>
          </w:p>
        </w:tc>
        <w:tc>
          <w:tcPr>
            <w:tcMar>
              <w:top w:w="40.0" w:type="dxa"/>
              <w:left w:w="40.0" w:type="dxa"/>
              <w:bottom w:w="40.0" w:type="dxa"/>
              <w:right w:w="40.0" w:type="dxa"/>
            </w:tcMar>
            <w:vAlign w:val="bottom"/>
          </w:tcPr>
          <w:p w:rsidR="00000000" w:rsidDel="00000000" w:rsidP="00000000" w:rsidRDefault="00000000" w:rsidRPr="00000000">
            <w:pPr>
              <w:contextualSpacing w:val="0"/>
              <w:jc w:val="right"/>
            </w:pPr>
            <w:r w:rsidDel="00000000" w:rsidR="00000000" w:rsidRPr="00000000">
              <w:rPr>
                <w:color w:val="222222"/>
                <w:sz w:val="20"/>
                <w:szCs w:val="20"/>
                <w:rtl w:val="0"/>
              </w:rPr>
              <w:t xml:space="preserve">Mike R.</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color w:val="222222"/>
                <w:sz w:val="20"/>
                <w:szCs w:val="20"/>
                <w:rtl w:val="0"/>
              </w:rPr>
              <w:t xml:space="preserve">NYSIW: $190 Registration, $200 budget for hospitality items</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rtl w:val="0"/>
        </w:rPr>
        <w:t xml:space="preserve">Account balance 7024.98</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Spoke to Mike to set up quickpay so we could send Mike his money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Secretary Rob 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There was an issue at the post office. I straightened it out but we do have a new PO Box number 312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Hotel Nick 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rtl w:val="0"/>
        </w:rPr>
        <w:t xml:space="preserve"> - Reviewed Albany's second option contract and for the most part it was great.  Some small suggestions by way of the cutoff date but for the most part on a great track.  Have not yet received Long Island's updated contracts, though kyle stated he would send it over.</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 - Going to Binghampton with Wiggums </w:t>
      </w:r>
      <w:r w:rsidDel="00000000" w:rsidR="00000000" w:rsidRPr="00000000">
        <w:rPr>
          <w:color w:val="222222"/>
          <w:sz w:val="20"/>
          <w:szCs w:val="20"/>
          <w:rtl w:val="0"/>
        </w:rPr>
        <w:t xml:space="preserve">on Friday</w:t>
      </w:r>
      <w:r w:rsidDel="00000000" w:rsidR="00000000" w:rsidRPr="00000000">
        <w:rPr>
          <w:color w:val="222222"/>
          <w:sz w:val="20"/>
          <w:szCs w:val="20"/>
          <w:highlight w:val="white"/>
          <w:rtl w:val="0"/>
        </w:rPr>
        <w:t xml:space="preserve"> to go over their bid packet and hotels with them, will report back after.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Outreach John 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I went to 2 meetings up north (Saranac Lake and Plattsburgh) with Mark (outreach) and Bryan (Co-Events) from NENNYPAA </w:t>
      </w:r>
      <w:r w:rsidDel="00000000" w:rsidR="00000000" w:rsidRPr="00000000">
        <w:rPr>
          <w:color w:val="222222"/>
          <w:sz w:val="20"/>
          <w:szCs w:val="20"/>
          <w:rtl w:val="0"/>
        </w:rPr>
        <w:t xml:space="preserve">on Saturday</w:t>
      </w:r>
      <w:r w:rsidDel="00000000" w:rsidR="00000000" w:rsidRPr="00000000">
        <w:rPr>
          <w:color w:val="222222"/>
          <w:sz w:val="20"/>
          <w:szCs w:val="20"/>
          <w:highlight w:val="white"/>
          <w:rtl w:val="0"/>
        </w:rPr>
        <w:t xml:space="preserve"> and distributed fliers and did some old-school outreach. Got a few people interested in going. Then, that night, Maya and I went and spoke at the Young and Free meeting (5 months old) in Nyack. That went really well. We stuck around and fellowshipped and left a bunch of flyers, lots of people are interested in going. They are not quite to the point of forming their own committee, but not that far off.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Called Roger from STCYPAA last night, their event went well, about 40 people came and it was a great discussion (All Binghamton peeps, no-one from out of town). Their Bid chair stepped down, felt overwhelmed. Martial sent me their bid package, went over it and got a list of feedback. Martial sent that on to them. I am heading out </w:t>
      </w:r>
      <w:r w:rsidDel="00000000" w:rsidR="00000000" w:rsidRPr="00000000">
        <w:rPr>
          <w:color w:val="222222"/>
          <w:sz w:val="20"/>
          <w:szCs w:val="20"/>
          <w:rtl w:val="0"/>
        </w:rPr>
        <w:t xml:space="preserve">on Friday</w:t>
      </w:r>
      <w:r w:rsidDel="00000000" w:rsidR="00000000" w:rsidRPr="00000000">
        <w:rPr>
          <w:color w:val="222222"/>
          <w:sz w:val="20"/>
          <w:szCs w:val="20"/>
          <w:highlight w:val="white"/>
          <w:rtl w:val="0"/>
        </w:rPr>
        <w:t xml:space="preserve"> (as is Nick) to help them with their bid. Reached out to Jon J. from host, he will join us out there, and try to get some more host members to join him.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Going to a meeting about 30 miles from Albany </w:t>
      </w:r>
      <w:r w:rsidDel="00000000" w:rsidR="00000000" w:rsidRPr="00000000">
        <w:rPr>
          <w:color w:val="222222"/>
          <w:sz w:val="20"/>
          <w:szCs w:val="20"/>
          <w:rtl w:val="0"/>
        </w:rPr>
        <w:t xml:space="preserve">tonight</w:t>
      </w:r>
      <w:r w:rsidDel="00000000" w:rsidR="00000000" w:rsidRPr="00000000">
        <w:rPr>
          <w:color w:val="222222"/>
          <w:sz w:val="20"/>
          <w:szCs w:val="20"/>
          <w:highlight w:val="white"/>
          <w:rtl w:val="0"/>
        </w:rPr>
        <w:t xml:space="preserve"> with Mark from NENYPAA to outreach some more; going to try to do that at least 6 nights before the convention, and I would ask the other members of Advisory to do the same in their respective areas, and not YPAA meetings! They already know about it! This is crunch time, </w:t>
      </w:r>
      <w:r w:rsidDel="00000000" w:rsidR="00000000" w:rsidRPr="00000000">
        <w:rPr>
          <w:color w:val="222222"/>
          <w:sz w:val="20"/>
          <w:szCs w:val="20"/>
          <w:rtl w:val="0"/>
        </w:rPr>
        <w:t xml:space="preserve">10 days from now</w:t>
      </w:r>
      <w:r w:rsidDel="00000000" w:rsidR="00000000" w:rsidRPr="00000000">
        <w:rPr>
          <w:color w:val="222222"/>
          <w:sz w:val="20"/>
          <w:szCs w:val="20"/>
          <w:highlight w:val="white"/>
          <w:rtl w:val="0"/>
        </w:rPr>
        <w:t xml:space="preserve">, the convention will be underway!!!!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Website Will 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No report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Business research Nick 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 Made contact with Karen Burhans as per Rob's dad.  She was on vacation so I left her a message with the contact info and what we were looking for.  Her voicemail stated that she would return from vacation today.  Hopes to meet with her before the convention.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Archives Maya 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Archives are all good. Looking forward to setting up a display for the convention.</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Wiggums and I went to nyack and spoke at the new young people's meeting- greeeeeat experience!!! A lot of enthusiasm and unity over there.</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Got on the NYSIW subcommittee call and came up with some ideas for the hospitality commitment. I will be there for most of the day </w:t>
      </w:r>
      <w:r w:rsidDel="00000000" w:rsidR="00000000" w:rsidRPr="00000000">
        <w:rPr>
          <w:color w:val="222222"/>
          <w:sz w:val="20"/>
          <w:szCs w:val="20"/>
          <w:rtl w:val="0"/>
        </w:rPr>
        <w:t xml:space="preserve">on Saturday</w:t>
      </w:r>
      <w:r w:rsidDel="00000000" w:rsidR="00000000" w:rsidRPr="00000000">
        <w:rPr>
          <w:color w:val="222222"/>
          <w:sz w:val="20"/>
          <w:szCs w:val="20"/>
          <w:highlight w:val="white"/>
          <w:rtl w:val="0"/>
        </w:rPr>
        <w:t xml:space="preserve">.</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Talked to Noah about archival things like making an inventory of stuff he has.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Albany liaison Danielle 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Things seem to be going pretty well. Nick and Martial helped with hotels which was their biggest concern. Just got an updated bid package. Question about NENNYPAA campout which is a week after ESCYPAA II. The event cannot be held as an ESCYPAA host event because it is less than a month after the convention so Host elections couldn’t happen.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Long Island liaison  Kristin 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rtl w:val="0"/>
        </w:rPr>
        <w:t xml:space="preserve">So, i checked in with the group on Friday morning. As of last Monday they will meet each week until the convention. They are working on their bid skit and seemed pretty pumped about their ideas. The last of the work includes the budget worksheet which Jenna is working on, the insurance policy which Mike has in the works and a 3rd hotel contract. Myself, Martial and Kyle have all been in touch on the contracts, they currently have 2 in hand which still need some work. They didn’t ask for any specific help on anything at this time. The group discussed how positive their last business meeting was and there seemed to be a better sense of unity.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Binghampton liaison Will 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Has to step down from commitment due to personal reasons.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OLD BUSINESS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NYSIW Mike 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Bring snacks if you are attending. Martial Alicia Maya and Jamie are going. John is going saturday, possibly bringing Danielle. If you have board games, bring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NEW BUSINESS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Will 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Since the  binghamton liaison position is open and we will be electing new positions in a week and a half anyways mike and martial discussed handing that position back to the outreach chair until then.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John is cool with it, no vote necessary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Maya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After some thought and inventory, she wanted to bring a few things to the table.</w:t>
      </w:r>
    </w:p>
    <w:p w:rsidR="00000000" w:rsidDel="00000000" w:rsidP="00000000" w:rsidRDefault="00000000" w:rsidRPr="00000000">
      <w:pPr>
        <w:contextualSpacing w:val="0"/>
      </w:pPr>
      <w:r w:rsidDel="00000000" w:rsidR="00000000" w:rsidRPr="00000000">
        <w:rPr>
          <w:sz w:val="20"/>
          <w:szCs w:val="20"/>
          <w:rtl w:val="0"/>
        </w:rPr>
        <w:t xml:space="preserve">First, She feels our committee lacks some unity, and it can be frustrating for us as individual members. We need to remember that many other committees look up to us and we need to lead by example. It is our responsibility to respect our positions and remember why we took them.</w:t>
      </w:r>
    </w:p>
    <w:p w:rsidR="00000000" w:rsidDel="00000000" w:rsidP="00000000" w:rsidRDefault="00000000" w:rsidRPr="00000000">
      <w:pPr>
        <w:contextualSpacing w:val="0"/>
      </w:pPr>
      <w:r w:rsidDel="00000000" w:rsidR="00000000" w:rsidRPr="00000000">
        <w:rPr>
          <w:sz w:val="20"/>
          <w:szCs w:val="20"/>
          <w:rtl w:val="0"/>
        </w:rPr>
        <w:t xml:space="preserve">Discussion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prayer partner?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Group inventory?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Accountability?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Possible meeting in a few months to just hang out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Binghampton trip Friday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John, Nick, Rob (maybe),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ESCYPAAII convention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We have to be there at 2 PM on Friday. That is when we will have the opening meeting with host and advisory elections. Bid sessions begin at 9 AM. Directly following we will have our meeting with elections, discuss business, deliberate the bids. Sunday we will have a meeting at 12 noon for wrap up with host. Saturday night we will meet with the new host committee and the two committees that did not win.</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