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ESCYPAA ADVISORY 2-2-15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Present: Martial Mike Jaime Rob Jay John Will D Will G Kristin Alicia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Excused: Nick and Maya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 Here: Jet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Reports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Chair Martial Z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Co chair Mike R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Treasurer Jaime C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No Change to the bank account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balance 7,984.83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Pending check to Nick for $128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Secretary Rob M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No Report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Hotel Jay M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Nothing to Report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Outreach John M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Address for the Staten Island Bid committee meeting this coming saturday: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Our Lady Queen of Peace Church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66 Dorp Lane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Staten Island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9 pm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Outreach chairs were on the outreach call from the bids and host except for Binghamton and NENYPAA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Website Will D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 Will talk with rob to update the minutes and bid requirements, working on emails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Getting events, minutes, contact info updated on the website. Mike and John will also help.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Business research Nick M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Archives Maya G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Nothing new to report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Old business 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501c3 info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Nick has been trying to find a cheaper way, based upon the current financial situation of the convention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Advisory event 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Current date is the same as Rochester’s Moments event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May 16th is the new proposed date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Ad hoc for adjustments to by laws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Mike is chair, will be sending out an email to determine when the call will be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Karaoke Event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Falls on the same day as a Rochester event, consensus is that there are limited weekends we can do events anyways, it is possible to make both events if need be because of the times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