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Escypaa Advisory Minutes 6-1-15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 Martial Mike Rob Jamie Will D Nick M Maya Kristen Will G John Jay Alicia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Chair Martial 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As far as the bid committees go, I went over Albanys contract with sarah, she is meeting with the Hyatt tomorrow, working on LICYPAA this week, Binghampton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From: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To: </w:t>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Subject: RE: NENYYPAA Hotel Proposals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Date: Wed, 27 May 2015 07:59:46 -0400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Hey Sara,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Ok so the Albany Marriott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1. Room block 200 room nights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2. Comped rooms look good for 35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3. Coffee is pricey we'll have to work on that</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4. Cut off date. Why is one needed if there is an attrition?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5. What is the total number of ppl that can fit in the main ballroom?</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6. $3,500 for meeting space isn't horrible but is still on the high side.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 Food and beverage is very high and in reality why do we need it.</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For 6-7 our argument can be is that we are filling 200 room nights. Room nights are the most important piece for these hotels and making their money. There's very little overhead involved with room nights so it's the highest profit for services they're offering us. We need to bring that up in a conversation with the hotel so they know that we have done this before and we are aware of what helps a hotel. No hotel is going to want to give up $21,800 in room rates for a few grand in a high overhead food and beverage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I'm going to only go over this one right now and discuss this one with you. You're a smart girl after we figure this one out you won't need my help anymore lol. But I will still be here anyway 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Regards,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Martial 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Co chair Mike 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Not much to report, shout out to NYC for EACYPAA, Long Island is excited to help and jump on that fire</w:t>
      </w:r>
    </w:p>
    <w:p w:rsidR="00000000" w:rsidDel="00000000" w:rsidP="00000000" w:rsidRDefault="00000000" w:rsidRPr="00000000">
      <w:pPr>
        <w:contextualSpacing w:val="0"/>
      </w:pPr>
      <w:r w:rsidDel="00000000" w:rsidR="00000000" w:rsidRPr="00000000">
        <w:rPr>
          <w:sz w:val="20"/>
          <w:szCs w:val="20"/>
          <w:highlight w:val="white"/>
          <w:rtl w:val="0"/>
        </w:rPr>
        <w:t xml:space="preserve">Host campout was well attended, numbers to come. 5th chapter MC money returned. They should be at a point to break even with minimum budget, now will be able to look at options to make the convention more attractive.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Miscommunication about 5th chapter prereg discount. They were honoring a price that was previously agreed upon when prices were lower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Treasurer Jaime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Previous balance $7785.55</w:t>
      </w:r>
    </w:p>
    <w:tbl>
      <w:tblPr>
        <w:tblStyle w:val="Table1"/>
        <w:bidi w:val="0"/>
        <w:tblW w:w="88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90"/>
        <w:gridCol w:w="1110"/>
        <w:gridCol w:w="1170"/>
        <w:gridCol w:w="2130"/>
        <w:gridCol w:w="2250"/>
        <w:gridCol w:w="1230"/>
        <w:tblGridChange w:id="0">
          <w:tblGrid>
            <w:gridCol w:w="990"/>
            <w:gridCol w:w="1110"/>
            <w:gridCol w:w="1170"/>
            <w:gridCol w:w="2130"/>
            <w:gridCol w:w="2250"/>
            <w:gridCol w:w="1230"/>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Money In/Out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Balance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Payor/Payee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Description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Notes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2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185"/>
        <w:gridCol w:w="975"/>
        <w:gridCol w:w="1095"/>
        <w:gridCol w:w="1785"/>
        <w:gridCol w:w="2555"/>
        <w:gridCol w:w="1685"/>
        <w:tblGridChange w:id="0">
          <w:tblGrid>
            <w:gridCol w:w="1185"/>
            <w:gridCol w:w="975"/>
            <w:gridCol w:w="1095"/>
            <w:gridCol w:w="1785"/>
            <w:gridCol w:w="2555"/>
            <w:gridCol w:w="168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Pending</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ff0000"/>
                <w:sz w:val="20"/>
                <w:szCs w:val="20"/>
                <w:highlight w:val="white"/>
                <w:rtl w:val="0"/>
              </w:rPr>
              <w:t xml:space="preserve">-250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7535.55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Jake Broffman</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DJ for Mid Year Event</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Check#1003: John W.M. to obtain and submit receipt from DJ</w:t>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5/16/2015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ff0000"/>
                <w:sz w:val="20"/>
                <w:szCs w:val="20"/>
                <w:highlight w:val="white"/>
                <w:rtl w:val="0"/>
              </w:rPr>
              <w:t xml:space="preserve">-400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7135.55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Martial Z, John W.M</w:t>
            </w:r>
          </w:p>
        </w:tc>
        <w:tc>
          <w:tcPr>
            <w:shd w:fill="b7e1cd"/>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shd w:fill="b7e1cd" w:val="clear"/>
                <w:rtl w:val="0"/>
              </w:rPr>
              <w:t xml:space="preserve">ATM W/D for Reimbursements: $162 to Francis Audio Visual; $99.76 to MZ for BJs for RedBull and cups. $114.64 Price Chopper. John W.M reimbursed for full receipt amount and then took the receipt to make returns and will produce the original receipt and money for returned items at a later 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Pending</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23.6</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7159.15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Return petty cash</w:t>
            </w:r>
          </w:p>
        </w:tc>
        <w:tc>
          <w:tcPr>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Pending</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231</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7390.15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Event income</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Suggested donations: $190; RedBull Sales $34; Other donations: $7.</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Event Budget: $750 Total spent: 601.57. Event under budget by 148.43. Income $231. Total loss amount: 370.57:</w:t>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Pending</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24.83</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7414.98</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Price chopper John WM</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Returned event refreshments</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highlight w:val="white"/>
                <w:rtl w:val="0"/>
              </w:rPr>
              <w:t xml:space="preserve">Money in John's possession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Current balance $7414.98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Secretary Rob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Will be adding minutes directly to website now that I have the login information for the website admin</w:t>
      </w:r>
    </w:p>
    <w:p w:rsidR="00000000" w:rsidDel="00000000" w:rsidP="00000000" w:rsidRDefault="00000000" w:rsidRPr="00000000">
      <w:pPr>
        <w:contextualSpacing w:val="0"/>
      </w:pPr>
      <w:r w:rsidDel="00000000" w:rsidR="00000000" w:rsidRPr="00000000">
        <w:rPr>
          <w:sz w:val="20"/>
          <w:szCs w:val="20"/>
          <w:highlight w:val="white"/>
          <w:rtl w:val="0"/>
        </w:rPr>
        <w:t xml:space="preserve">Would anyone like me to send minutes to their ESCYPAA email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Hotel Jay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Spoke to Martial earlier this week, he thinks it is best to step down as Hotel chair. Does not feel he can responsibly fulfill the obligations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Outreach John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Reached out to LICYPAA the week following the mid year event. Spoke to Kyle, he has stepped down as hotel chair and stood for Co-Chair. They will be having a group inventory July 20th. Able to catch up with KC (host program) at NERF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Website Will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Has been improving the website, looking to compile a list of young peoples meetings in NYS. Would like one or two of us to put our stories on the site as blog posts. Possibly put a contact list with our names on the site. As long as its just first names there shouldnt be any conflict with the traditions. No phone numbers or personal email. Reminder that the how to guide for setting up ESCYPAA email on phones is on our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Business research Nick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Got a hold of Robs dad should have price quotes by next call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Archives Maya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Archives are still in tact and the grapevine poster was brought to the advisory event in Syracuse for display.</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Staten Island liason-still haven't heard anything from members but did hear that the committee is no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 made contact with the new rockland group and asked if they still wanted us to come speak as they had originally said they were aiming for late May. They totally forgot but were happy to hear from us and will be getting back to John or I with a date and time as soon as they have a business meeting.</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New business: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1.I will be creating a subcommittee to go through the archives and catalog everything. I'd like to invite other members to help.</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2. I will be organizing a few outreach trips-maybe 3 or 4 up until the convention. Jamie and I went on one last year where we traveled up to Cooperstown, and hit a bunch of meetings there and on the way home. IT WAS SO MUCH FUN and I actually ran into some people who came to events and the convention as a result of us traveling. This Sunday, I have an idea of traveling to Ithaca as a destination and looking into where we can hit on the way up and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Will be talking to host about obtaining archives from this coming conference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Staten Island liaison Maya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See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Albany liaison Danielle 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Long Island liaison  Kristen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General consensus of meeting following mid year event went really well. Better attendance, Kyle is now Co-chair. Set up an inventory. Talked about what it meant to be a part of LICYPAA in terms of accountability,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Binghampton liaison Will 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Kind of dropped the ball the past few weeks (EACYPAA). Spoke to Roger, trying to foster more excitement, bought a bunch of boat cruise tickets and pre regs for EACYPAA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Yearly event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John:  I think it went really well, productive, got good face to face time with bid cities. Got to do some outreach for an area that we don’t have much contact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Mike: Our intention was to get people from Syracuse involved, and we could have done a better job of that. Next year focus more on the local area outreach.</w:t>
      </w:r>
    </w:p>
    <w:p w:rsidR="00000000" w:rsidDel="00000000" w:rsidP="00000000" w:rsidRDefault="00000000" w:rsidRPr="00000000">
      <w:pPr>
        <w:contextualSpacing w:val="0"/>
      </w:pPr>
      <w:r w:rsidDel="00000000" w:rsidR="00000000" w:rsidRPr="00000000">
        <w:rPr>
          <w:sz w:val="20"/>
          <w:szCs w:val="20"/>
          <w:highlight w:val="white"/>
          <w:rtl w:val="0"/>
        </w:rPr>
        <w:t xml:space="preserve">John didn’t get up to outreach himself, Binghampton and Host did do some, as well as Tom and a few other contacts.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 suggested starting an Advisory Accountability Group on the second and fourth mondays of the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Maya would like to start a sub committee to start organizing and categorizing the archives, come up with ideas as to how to display at the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Would also like to set up an outreach road trip, trying to hit as many meetings as possible in a day through a larger area than usual</w:t>
      </w:r>
    </w:p>
    <w:p w:rsidR="00000000" w:rsidDel="00000000" w:rsidP="00000000" w:rsidRDefault="00000000" w:rsidRPr="00000000">
      <w:pPr>
        <w:contextualSpacing w:val="0"/>
      </w:pPr>
      <w:r w:rsidDel="00000000" w:rsidR="00000000" w:rsidRPr="00000000">
        <w:rPr>
          <w:rtl w:val="0"/>
        </w:rPr>
        <w:t xml:space="preserve">Setting up one for this sunday starting at a meeting in Ithaca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D: Motions that we put our first names next to our positions with an escypaa.org email as advisory contacts list on the website</w:t>
      </w:r>
    </w:p>
    <w:p w:rsidR="00000000" w:rsidDel="00000000" w:rsidP="00000000" w:rsidRDefault="00000000" w:rsidRPr="00000000">
      <w:pPr>
        <w:contextualSpacing w:val="0"/>
      </w:pPr>
      <w:r w:rsidDel="00000000" w:rsidR="00000000" w:rsidRPr="00000000">
        <w:rPr>
          <w:rtl w:val="0"/>
        </w:rPr>
        <w:t xml:space="preserve">Seconded by Will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suggested adding a little blurb about the responsibility of each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lllllll</w:t>
      </w:r>
    </w:p>
    <w:p w:rsidR="00000000" w:rsidDel="00000000" w:rsidP="00000000" w:rsidRDefault="00000000" w:rsidRPr="00000000">
      <w:pPr>
        <w:contextualSpacing w:val="0"/>
      </w:pPr>
      <w:r w:rsidDel="00000000" w:rsidR="00000000" w:rsidRPr="00000000">
        <w:rPr>
          <w:rtl w:val="0"/>
        </w:rPr>
        <w:t xml:space="preserve">Against l</w:t>
      </w:r>
    </w:p>
    <w:p w:rsidR="00000000" w:rsidDel="00000000" w:rsidP="00000000" w:rsidRDefault="00000000" w:rsidRPr="00000000">
      <w:pPr>
        <w:contextualSpacing w:val="0"/>
      </w:pPr>
      <w:r w:rsidDel="00000000" w:rsidR="00000000" w:rsidRPr="00000000">
        <w:rPr>
          <w:rtl w:val="0"/>
        </w:rPr>
        <w:t xml:space="preserve">Abstain 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Minority opinion - doesnt see a necessity, when they are going to rotate, no need for a name in order to contact about advisory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llllll</w:t>
      </w:r>
    </w:p>
    <w:p w:rsidR="00000000" w:rsidDel="00000000" w:rsidP="00000000" w:rsidRDefault="00000000" w:rsidRPr="00000000">
      <w:pPr>
        <w:contextualSpacing w:val="0"/>
      </w:pPr>
      <w:r w:rsidDel="00000000" w:rsidR="00000000" w:rsidRPr="00000000">
        <w:rPr>
          <w:rtl w:val="0"/>
        </w:rPr>
        <w:t xml:space="preserve">No 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about whether or not Jay will stay as a member at large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Hotel Liaison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tabled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